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68" w:rsidRDefault="00ED1168" w:rsidP="00ED1168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ED1168" w:rsidRDefault="0082242A" w:rsidP="00ED1168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К </w:t>
      </w:r>
      <w:r w:rsidR="00ED1168">
        <w:rPr>
          <w:rFonts w:ascii="Times New Roman" w:eastAsia="MS Mincho" w:hAnsi="Times New Roman"/>
          <w:b/>
          <w:sz w:val="24"/>
          <w:szCs w:val="24"/>
        </w:rPr>
        <w:t>КАНДИДАТСК</w:t>
      </w:r>
      <w:r>
        <w:rPr>
          <w:rFonts w:ascii="Times New Roman" w:eastAsia="MS Mincho" w:hAnsi="Times New Roman"/>
          <w:b/>
          <w:sz w:val="24"/>
          <w:szCs w:val="24"/>
        </w:rPr>
        <w:t>ОМУ</w:t>
      </w:r>
      <w:r w:rsidR="00ED1168">
        <w:rPr>
          <w:rFonts w:ascii="Times New Roman" w:eastAsia="MS Mincho" w:hAnsi="Times New Roman"/>
          <w:b/>
          <w:sz w:val="24"/>
          <w:szCs w:val="24"/>
        </w:rPr>
        <w:t xml:space="preserve"> ЭКЗАМЕН</w:t>
      </w:r>
      <w:r>
        <w:rPr>
          <w:rFonts w:ascii="Times New Roman" w:eastAsia="MS Mincho" w:hAnsi="Times New Roman"/>
          <w:b/>
          <w:sz w:val="24"/>
          <w:szCs w:val="24"/>
        </w:rPr>
        <w:t>У</w:t>
      </w:r>
    </w:p>
    <w:p w:rsidR="00F62756" w:rsidRPr="00F62756" w:rsidRDefault="0082242A" w:rsidP="002F50F1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н</w:t>
      </w:r>
      <w:r w:rsidR="00F62756" w:rsidRPr="00F62756">
        <w:rPr>
          <w:rFonts w:ascii="Times New Roman" w:eastAsia="MS Mincho" w:hAnsi="Times New Roman" w:cs="Times New Roman"/>
          <w:b/>
          <w:sz w:val="24"/>
          <w:szCs w:val="24"/>
        </w:rPr>
        <w:t>аправлени</w:t>
      </w:r>
      <w:r w:rsidR="006D5FE7">
        <w:rPr>
          <w:rFonts w:ascii="Times New Roman" w:eastAsia="MS Mincho" w:hAnsi="Times New Roman" w:cs="Times New Roman"/>
          <w:b/>
          <w:sz w:val="24"/>
          <w:szCs w:val="24"/>
        </w:rPr>
        <w:t>е</w:t>
      </w:r>
      <w:r w:rsidR="00726657">
        <w:rPr>
          <w:rFonts w:ascii="Times New Roman" w:eastAsia="MS Mincho" w:hAnsi="Times New Roman" w:cs="Times New Roman"/>
          <w:b/>
          <w:sz w:val="24"/>
          <w:szCs w:val="24"/>
        </w:rPr>
        <w:t xml:space="preserve"> подготовки</w:t>
      </w:r>
      <w:r w:rsidR="00F62756" w:rsidRPr="00F62756">
        <w:rPr>
          <w:rFonts w:ascii="Times New Roman" w:eastAsia="MS Mincho" w:hAnsi="Times New Roman" w:cs="Times New Roman"/>
          <w:b/>
          <w:sz w:val="24"/>
          <w:szCs w:val="24"/>
        </w:rPr>
        <w:t xml:space="preserve"> 30.06.01 Фундаментальная медицина</w:t>
      </w:r>
    </w:p>
    <w:p w:rsidR="00F62756" w:rsidRDefault="0082242A" w:rsidP="002F50F1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</w:t>
      </w:r>
      <w:r w:rsidR="00ED1168">
        <w:rPr>
          <w:rFonts w:ascii="Times New Roman" w:eastAsia="MS Mincho" w:hAnsi="Times New Roman" w:cs="Times New Roman"/>
          <w:b/>
          <w:sz w:val="24"/>
          <w:szCs w:val="24"/>
        </w:rPr>
        <w:t>пециальност</w:t>
      </w:r>
      <w:r w:rsidR="006D5FE7">
        <w:rPr>
          <w:rFonts w:ascii="Times New Roman" w:eastAsia="MS Mincho" w:hAnsi="Times New Roman" w:cs="Times New Roman"/>
          <w:b/>
          <w:sz w:val="24"/>
          <w:szCs w:val="24"/>
        </w:rPr>
        <w:t>ь</w:t>
      </w:r>
      <w:r w:rsidR="00ED1168">
        <w:rPr>
          <w:rFonts w:ascii="Times New Roman" w:eastAsia="MS Mincho" w:hAnsi="Times New Roman" w:cs="Times New Roman"/>
          <w:b/>
          <w:sz w:val="24"/>
          <w:szCs w:val="24"/>
        </w:rPr>
        <w:t xml:space="preserve"> 14.03.06</w:t>
      </w:r>
      <w:r w:rsidR="00F62756" w:rsidRPr="00F62756">
        <w:rPr>
          <w:rFonts w:ascii="Times New Roman" w:eastAsia="MS Mincho" w:hAnsi="Times New Roman" w:cs="Times New Roman"/>
          <w:b/>
          <w:sz w:val="24"/>
          <w:szCs w:val="24"/>
        </w:rPr>
        <w:t xml:space="preserve"> Фармакология, клиническая фармакология</w:t>
      </w:r>
    </w:p>
    <w:p w:rsidR="0082242A" w:rsidRDefault="0082242A" w:rsidP="00964CDF">
      <w:pPr>
        <w:tabs>
          <w:tab w:val="left" w:pos="851"/>
          <w:tab w:val="left" w:pos="993"/>
        </w:tabs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napToGri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Фармакология и клиническая фармакология. Определение, содержание, задачи. Значение для развития современной медицины. 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Клинические исследования лекарственных средств. Доказательная медицина. Применение лекарственных средств на основе действующих клинических рекомендаций.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5814">
        <w:rPr>
          <w:rFonts w:ascii="Times New Roman" w:hAnsi="Times New Roman" w:cs="Times New Roman"/>
          <w:sz w:val="24"/>
          <w:szCs w:val="24"/>
        </w:rPr>
        <w:t>Фармакокинетика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. Основные фармакокинетические параметры. Современные представления о математическом моделировании фармакокинетических процессов.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426"/>
          <w:tab w:val="left" w:pos="851"/>
          <w:tab w:val="left" w:pos="993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Пути введения лекарственных средств. Вса</w:t>
      </w:r>
      <w:bookmarkStart w:id="0" w:name="_GoBack"/>
      <w:bookmarkEnd w:id="0"/>
      <w:r w:rsidRPr="00815814">
        <w:rPr>
          <w:rFonts w:ascii="Times New Roman" w:hAnsi="Times New Roman" w:cs="Times New Roman"/>
          <w:sz w:val="24"/>
          <w:szCs w:val="24"/>
        </w:rPr>
        <w:t xml:space="preserve">сывание. 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426"/>
          <w:tab w:val="left" w:pos="851"/>
          <w:tab w:val="left" w:pos="993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Распределение лекарственных средств в организме. 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426"/>
          <w:tab w:val="left" w:pos="851"/>
          <w:tab w:val="left" w:pos="993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Химические превращения лекарственных средств в организме.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426"/>
          <w:tab w:val="left" w:pos="851"/>
          <w:tab w:val="left" w:pos="993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Выведение лекарственных средств из организма. 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Современные представления о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фармакодинамике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. Локализация и механизм действия лекарственных средств. 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Виды действия лекарственных средств. 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Эффекты, возникающие при повторном применении лекарственных средств.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Взаимодействие лекарственных средств.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Побочное действие лекарственных средств. 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Общие принципы лечения острых отравлений лекарственными средствами</w:t>
      </w:r>
      <w:r w:rsidRPr="0081581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фармакогенетика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napToGri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Средства, влияющие на афферентную иннервацию.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napToGri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Болеутоляющие (анальгезирующие) средства.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napToGri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Психотропные лекарственные средства (нейролептики, транквилизаторы, седативные).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napToGri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Психотропные лекарственные средства (антидепрессанты,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психостимуляторы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ноотропные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).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Лекарственные средства, применяемые при недостаточности коронарного кровообращения.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Нейротропные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 гипотензивные (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антигипертензивные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) лекарственные средства.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Гипотензивные средства, влияющие на системную гуморальную регуляцию артериального давления.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Лекарственные средства, влияющие на водно-солевой обмен (диуретики).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Лекарственные средства, влияющие на функции органов пищеварения (понижающие секрецию желез желудка,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антацидные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 средства,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гастропротекторы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).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Лекарственные средства, влияющие на моторику желудочно-кишечного тракта.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бронхоспазмах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Лекарственные средства, влияющие на кроветворение.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Лекарственные средства, влияющие на агрегацию тромбоцитов, свертывание крови и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фибринолиз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>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Клиническая фармакология нестероидных противовоспалительных лекарственных средств.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Клиническая фармакология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 лекарственных средств.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Клиническая фармакология препаратов </w:t>
      </w:r>
      <w:proofErr w:type="spellStart"/>
      <w:r w:rsidRPr="00815814">
        <w:rPr>
          <w:rFonts w:ascii="Times New Roman" w:hAnsi="Times New Roman" w:cs="Times New Roman"/>
          <w:sz w:val="24"/>
          <w:szCs w:val="24"/>
        </w:rPr>
        <w:t>глюкокортикоидов</w:t>
      </w:r>
      <w:proofErr w:type="spellEnd"/>
      <w:r w:rsidRPr="008158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709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lastRenderedPageBreak/>
        <w:t>Препараты половых гормонов.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709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Общие принципы фармакотерапии инфекционно-воспалительных заболеваний. Выбор и дозирование антимикробных лекарственных средств.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709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 xml:space="preserve">Клиническая фармакология  антибиотиков. </w:t>
      </w:r>
    </w:p>
    <w:p w:rsidR="00815814" w:rsidRPr="00815814" w:rsidRDefault="00815814" w:rsidP="002F1403">
      <w:pPr>
        <w:pStyle w:val="a9"/>
        <w:numPr>
          <w:ilvl w:val="0"/>
          <w:numId w:val="5"/>
        </w:numPr>
        <w:tabs>
          <w:tab w:val="left" w:pos="284"/>
          <w:tab w:val="left" w:pos="567"/>
          <w:tab w:val="left" w:pos="709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Клиническая фармакология синтетиче</w:t>
      </w:r>
      <w:r w:rsidR="002F1403">
        <w:rPr>
          <w:rFonts w:ascii="Times New Roman" w:hAnsi="Times New Roman" w:cs="Times New Roman"/>
          <w:sz w:val="24"/>
          <w:szCs w:val="24"/>
        </w:rPr>
        <w:t xml:space="preserve">ских антибактериальных средств. </w:t>
      </w:r>
      <w:r w:rsidRPr="00815814">
        <w:rPr>
          <w:rFonts w:ascii="Times New Roman" w:hAnsi="Times New Roman" w:cs="Times New Roman"/>
          <w:sz w:val="24"/>
          <w:szCs w:val="24"/>
        </w:rPr>
        <w:t>Классификация. Основные фармакологические эффекты, показания, противопоказания, нежелательные побочные эффекты.</w:t>
      </w:r>
    </w:p>
    <w:p w:rsidR="00815814" w:rsidRPr="00815814" w:rsidRDefault="00815814" w:rsidP="002F1403">
      <w:pPr>
        <w:pStyle w:val="1"/>
        <w:numPr>
          <w:ilvl w:val="0"/>
          <w:numId w:val="5"/>
        </w:numPr>
        <w:tabs>
          <w:tab w:val="left" w:pos="284"/>
          <w:tab w:val="left" w:pos="709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15814">
        <w:rPr>
          <w:rFonts w:ascii="Times New Roman" w:hAnsi="Times New Roman" w:cs="Times New Roman"/>
          <w:sz w:val="24"/>
          <w:szCs w:val="24"/>
        </w:rPr>
        <w:t>Клиническая фармакология противовирусных лекарственных средств.</w:t>
      </w:r>
    </w:p>
    <w:p w:rsidR="00815814" w:rsidRPr="00815814" w:rsidRDefault="00815814" w:rsidP="002F50F1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sectPr w:rsidR="00815814" w:rsidRPr="00815814" w:rsidSect="002F50F1">
      <w:pgSz w:w="11906" w:h="16838"/>
      <w:pgMar w:top="851" w:right="850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4DC63744"/>
    <w:name w:val="WW8Num111"/>
    <w:lvl w:ilvl="0">
      <w:start w:val="1"/>
      <w:numFmt w:val="decimal"/>
      <w:lvlText w:val="%1."/>
      <w:lvlJc w:val="left"/>
      <w:pPr>
        <w:tabs>
          <w:tab w:val="num" w:pos="779"/>
        </w:tabs>
        <w:ind w:left="779" w:hanging="360"/>
      </w:pPr>
      <w:rPr>
        <w:rFonts w:cs="Times New Roman"/>
        <w:b w:val="0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139"/>
        </w:tabs>
        <w:ind w:left="1139" w:hanging="360"/>
      </w:pPr>
    </w:lvl>
    <w:lvl w:ilvl="2">
      <w:start w:val="1"/>
      <w:numFmt w:val="decimal"/>
      <w:lvlText w:val="%3."/>
      <w:lvlJc w:val="left"/>
      <w:pPr>
        <w:tabs>
          <w:tab w:val="num" w:pos="1499"/>
        </w:tabs>
        <w:ind w:left="1499" w:hanging="360"/>
      </w:pPr>
    </w:lvl>
    <w:lvl w:ilvl="3">
      <w:start w:val="1"/>
      <w:numFmt w:val="decimal"/>
      <w:lvlText w:val="%4."/>
      <w:lvlJc w:val="left"/>
      <w:pPr>
        <w:tabs>
          <w:tab w:val="num" w:pos="1859"/>
        </w:tabs>
        <w:ind w:left="1859" w:hanging="360"/>
      </w:pPr>
    </w:lvl>
    <w:lvl w:ilvl="4">
      <w:start w:val="1"/>
      <w:numFmt w:val="decimal"/>
      <w:lvlText w:val="%5."/>
      <w:lvlJc w:val="left"/>
      <w:pPr>
        <w:tabs>
          <w:tab w:val="num" w:pos="2219"/>
        </w:tabs>
        <w:ind w:left="2219" w:hanging="360"/>
      </w:pPr>
    </w:lvl>
    <w:lvl w:ilvl="5">
      <w:start w:val="1"/>
      <w:numFmt w:val="decimal"/>
      <w:lvlText w:val="%6."/>
      <w:lvlJc w:val="left"/>
      <w:pPr>
        <w:tabs>
          <w:tab w:val="num" w:pos="2579"/>
        </w:tabs>
        <w:ind w:left="2579" w:hanging="360"/>
      </w:pPr>
    </w:lvl>
    <w:lvl w:ilvl="6">
      <w:start w:val="1"/>
      <w:numFmt w:val="decimal"/>
      <w:lvlText w:val="%7."/>
      <w:lvlJc w:val="left"/>
      <w:pPr>
        <w:tabs>
          <w:tab w:val="num" w:pos="2939"/>
        </w:tabs>
        <w:ind w:left="2939" w:hanging="360"/>
      </w:pPr>
    </w:lvl>
    <w:lvl w:ilvl="7">
      <w:start w:val="1"/>
      <w:numFmt w:val="decimal"/>
      <w:lvlText w:val="%8."/>
      <w:lvlJc w:val="left"/>
      <w:pPr>
        <w:tabs>
          <w:tab w:val="num" w:pos="3299"/>
        </w:tabs>
        <w:ind w:left="3299" w:hanging="360"/>
      </w:pPr>
    </w:lvl>
    <w:lvl w:ilvl="8">
      <w:start w:val="1"/>
      <w:numFmt w:val="decimal"/>
      <w:lvlText w:val="%9."/>
      <w:lvlJc w:val="left"/>
      <w:pPr>
        <w:tabs>
          <w:tab w:val="num" w:pos="3659"/>
        </w:tabs>
        <w:ind w:left="3659" w:hanging="360"/>
      </w:pPr>
    </w:lvl>
  </w:abstractNum>
  <w:abstractNum w:abstractNumId="1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874B36"/>
    <w:multiLevelType w:val="hybridMultilevel"/>
    <w:tmpl w:val="CE66C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605FE"/>
    <w:multiLevelType w:val="hybridMultilevel"/>
    <w:tmpl w:val="3872B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C83601"/>
    <w:multiLevelType w:val="hybridMultilevel"/>
    <w:tmpl w:val="F29E2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819"/>
    <w:rsid w:val="000B7819"/>
    <w:rsid w:val="002774A3"/>
    <w:rsid w:val="002B09EA"/>
    <w:rsid w:val="002F1403"/>
    <w:rsid w:val="002F50F1"/>
    <w:rsid w:val="00447E98"/>
    <w:rsid w:val="004A52C7"/>
    <w:rsid w:val="005155BC"/>
    <w:rsid w:val="00543DF9"/>
    <w:rsid w:val="00572A17"/>
    <w:rsid w:val="006D5FE7"/>
    <w:rsid w:val="006E150B"/>
    <w:rsid w:val="00726657"/>
    <w:rsid w:val="00815814"/>
    <w:rsid w:val="0082242A"/>
    <w:rsid w:val="0094487A"/>
    <w:rsid w:val="00964CDF"/>
    <w:rsid w:val="00BF7433"/>
    <w:rsid w:val="00C6407D"/>
    <w:rsid w:val="00CD191E"/>
    <w:rsid w:val="00D02ECA"/>
    <w:rsid w:val="00D049DF"/>
    <w:rsid w:val="00D2740F"/>
    <w:rsid w:val="00D74DF2"/>
    <w:rsid w:val="00E77406"/>
    <w:rsid w:val="00ED1168"/>
    <w:rsid w:val="00ED226B"/>
    <w:rsid w:val="00F62756"/>
    <w:rsid w:val="00FC396A"/>
    <w:rsid w:val="00FC5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0B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150B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E150B"/>
    <w:rPr>
      <w:rFonts w:ascii="Calibri" w:eastAsia="Times New Roman" w:hAnsi="Calibri" w:cs="Calibri"/>
      <w:sz w:val="28"/>
      <w:szCs w:val="28"/>
      <w:lang w:eastAsia="ar-SA"/>
    </w:rPr>
  </w:style>
  <w:style w:type="paragraph" w:customStyle="1" w:styleId="1">
    <w:name w:val="Стиль1"/>
    <w:basedOn w:val="a"/>
    <w:uiPriority w:val="99"/>
    <w:rsid w:val="006E150B"/>
    <w:pPr>
      <w:ind w:firstLine="397"/>
      <w:jc w:val="both"/>
    </w:pPr>
    <w:rPr>
      <w:color w:val="000000"/>
      <w:sz w:val="28"/>
      <w:szCs w:val="28"/>
    </w:rPr>
  </w:style>
  <w:style w:type="character" w:customStyle="1" w:styleId="a5">
    <w:name w:val="Текст Знак"/>
    <w:basedOn w:val="a0"/>
    <w:link w:val="a6"/>
    <w:uiPriority w:val="99"/>
    <w:locked/>
    <w:rsid w:val="006E150B"/>
    <w:rPr>
      <w:rFonts w:ascii="Courier New" w:hAnsi="Courier New" w:cs="Courier New"/>
      <w:lang w:eastAsia="ru-RU"/>
    </w:rPr>
  </w:style>
  <w:style w:type="paragraph" w:styleId="a6">
    <w:name w:val="Plain Text"/>
    <w:basedOn w:val="a"/>
    <w:link w:val="a5"/>
    <w:uiPriority w:val="99"/>
    <w:rsid w:val="006E150B"/>
    <w:pPr>
      <w:suppressAutoHyphens w:val="0"/>
      <w:spacing w:after="0" w:line="240" w:lineRule="auto"/>
    </w:pPr>
    <w:rPr>
      <w:rFonts w:ascii="Courier New" w:eastAsiaTheme="minorHAnsi" w:hAnsi="Courier New" w:cs="Courier New"/>
      <w:lang w:eastAsia="ru-RU"/>
    </w:rPr>
  </w:style>
  <w:style w:type="character" w:customStyle="1" w:styleId="10">
    <w:name w:val="Текст Знак1"/>
    <w:basedOn w:val="a0"/>
    <w:uiPriority w:val="99"/>
    <w:semiHidden/>
    <w:rsid w:val="006E150B"/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Default">
    <w:name w:val="Default"/>
    <w:rsid w:val="006E150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6E15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E150B"/>
    <w:rPr>
      <w:rFonts w:ascii="Calibri" w:eastAsia="Times New Roman" w:hAnsi="Calibri" w:cs="Calibri"/>
      <w:lang w:eastAsia="ar-SA"/>
    </w:rPr>
  </w:style>
  <w:style w:type="paragraph" w:customStyle="1" w:styleId="21">
    <w:name w:val="Основной текст 21"/>
    <w:basedOn w:val="a"/>
    <w:rsid w:val="006E150B"/>
    <w:pPr>
      <w:spacing w:after="120" w:line="480" w:lineRule="auto"/>
    </w:pPr>
  </w:style>
  <w:style w:type="paragraph" w:styleId="a9">
    <w:name w:val="List Paragraph"/>
    <w:basedOn w:val="a"/>
    <w:uiPriority w:val="34"/>
    <w:qFormat/>
    <w:rsid w:val="002F50F1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0B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150B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E150B"/>
    <w:rPr>
      <w:rFonts w:ascii="Calibri" w:eastAsia="Times New Roman" w:hAnsi="Calibri" w:cs="Calibri"/>
      <w:sz w:val="28"/>
      <w:szCs w:val="28"/>
      <w:lang w:eastAsia="ar-SA"/>
    </w:rPr>
  </w:style>
  <w:style w:type="paragraph" w:customStyle="1" w:styleId="1">
    <w:name w:val="Стиль1"/>
    <w:basedOn w:val="a"/>
    <w:uiPriority w:val="99"/>
    <w:rsid w:val="006E150B"/>
    <w:pPr>
      <w:ind w:firstLine="397"/>
      <w:jc w:val="both"/>
    </w:pPr>
    <w:rPr>
      <w:color w:val="000000"/>
      <w:sz w:val="28"/>
      <w:szCs w:val="28"/>
    </w:rPr>
  </w:style>
  <w:style w:type="character" w:customStyle="1" w:styleId="a5">
    <w:name w:val="Текст Знак"/>
    <w:basedOn w:val="a0"/>
    <w:link w:val="a6"/>
    <w:uiPriority w:val="99"/>
    <w:locked/>
    <w:rsid w:val="006E150B"/>
    <w:rPr>
      <w:rFonts w:ascii="Courier New" w:hAnsi="Courier New" w:cs="Courier New"/>
      <w:lang w:eastAsia="ru-RU"/>
    </w:rPr>
  </w:style>
  <w:style w:type="paragraph" w:styleId="a6">
    <w:name w:val="Plain Text"/>
    <w:basedOn w:val="a"/>
    <w:link w:val="a5"/>
    <w:uiPriority w:val="99"/>
    <w:rsid w:val="006E150B"/>
    <w:pPr>
      <w:suppressAutoHyphens w:val="0"/>
      <w:spacing w:after="0" w:line="240" w:lineRule="auto"/>
    </w:pPr>
    <w:rPr>
      <w:rFonts w:ascii="Courier New" w:eastAsiaTheme="minorHAnsi" w:hAnsi="Courier New" w:cs="Courier New"/>
      <w:lang w:eastAsia="ru-RU"/>
    </w:rPr>
  </w:style>
  <w:style w:type="character" w:customStyle="1" w:styleId="10">
    <w:name w:val="Текст Знак1"/>
    <w:basedOn w:val="a0"/>
    <w:uiPriority w:val="99"/>
    <w:semiHidden/>
    <w:rsid w:val="006E150B"/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Default">
    <w:name w:val="Default"/>
    <w:rsid w:val="006E150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6E15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E150B"/>
    <w:rPr>
      <w:rFonts w:ascii="Calibri" w:eastAsia="Times New Roman" w:hAnsi="Calibri" w:cs="Calibri"/>
      <w:lang w:eastAsia="ar-SA"/>
    </w:rPr>
  </w:style>
  <w:style w:type="paragraph" w:customStyle="1" w:styleId="21">
    <w:name w:val="Основной текст 21"/>
    <w:basedOn w:val="a"/>
    <w:rsid w:val="006E150B"/>
    <w:pPr>
      <w:spacing w:after="120" w:line="480" w:lineRule="auto"/>
    </w:pPr>
  </w:style>
  <w:style w:type="paragraph" w:styleId="a9">
    <w:name w:val="List Paragraph"/>
    <w:basedOn w:val="a"/>
    <w:uiPriority w:val="34"/>
    <w:qFormat/>
    <w:rsid w:val="002F50F1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A0A6B-365B-44FC-A514-C4606F35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dcterms:created xsi:type="dcterms:W3CDTF">2019-12-17T07:42:00Z</dcterms:created>
  <dcterms:modified xsi:type="dcterms:W3CDTF">2019-12-25T11:28:00Z</dcterms:modified>
</cp:coreProperties>
</file>